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6E" w:rsidRPr="005D4F14" w:rsidRDefault="005D4F14">
      <w:pPr>
        <w:pStyle w:val="Heading10"/>
        <w:spacing w:before="0" w:after="322"/>
        <w:rPr>
          <w:color w:val="0033CC"/>
          <w:u w:val="single"/>
        </w:rPr>
      </w:pPr>
      <w:r w:rsidRPr="005D4F14">
        <w:rPr>
          <w:color w:val="0033CC"/>
          <w:u w:val="single"/>
        </w:rPr>
        <w:t xml:space="preserve">4. Prosinec - </w:t>
      </w:r>
      <w:proofErr w:type="spellStart"/>
      <w:r w:rsidRPr="005D4F14">
        <w:rPr>
          <w:color w:val="0033CC"/>
          <w:u w:val="single"/>
        </w:rPr>
        <w:t>Štědrej</w:t>
      </w:r>
      <w:proofErr w:type="spellEnd"/>
      <w:r w:rsidRPr="005D4F14">
        <w:rPr>
          <w:color w:val="0033CC"/>
          <w:u w:val="single"/>
        </w:rPr>
        <w:t xml:space="preserve"> večer nastal</w:t>
      </w:r>
      <w:bookmarkStart w:id="0" w:name="_GoBack"/>
      <w:bookmarkEnd w:id="0"/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12532"/>
      </w:tblGrid>
      <w:tr w:rsidR="00D64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Název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hd w:val="clear" w:color="auto" w:fill="9CC2E5"/>
              <w:spacing w:line="240" w:lineRule="auto"/>
              <w:jc w:val="center"/>
            </w:pPr>
            <w:proofErr w:type="spellStart"/>
            <w:r>
              <w:rPr>
                <w:rFonts w:eastAsia="Calibri" w:cs="Calibri"/>
                <w:sz w:val="20"/>
              </w:rPr>
              <w:t>Štědrej</w:t>
            </w:r>
            <w:proofErr w:type="spellEnd"/>
            <w:r>
              <w:rPr>
                <w:rFonts w:eastAsia="Calibri" w:cs="Calibri"/>
                <w:sz w:val="20"/>
              </w:rPr>
              <w:t xml:space="preserve"> večer nastal</w:t>
            </w:r>
          </w:p>
        </w:tc>
      </w:tr>
      <w:tr w:rsidR="00D64F6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Dítě a jeho tělo, Dítě a jeho psychika, Dítě a ten druhý, Dítě a společnost, Dítě a svět</w:t>
            </w:r>
          </w:p>
        </w:tc>
      </w:tr>
      <w:tr w:rsidR="00D64F6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Charakteristika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Integrovaný blok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Štědrej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 xml:space="preserve"> večer  </w:t>
            </w:r>
            <w:proofErr w:type="gramStart"/>
            <w:r>
              <w:rPr>
                <w:rFonts w:eastAsia="Calibri" w:cs="Calibri"/>
                <w:b/>
                <w:bCs/>
                <w:sz w:val="20"/>
              </w:rPr>
              <w:t>nastal obsahuje</w:t>
            </w:r>
            <w:proofErr w:type="gramEnd"/>
            <w:r>
              <w:rPr>
                <w:rFonts w:eastAsia="Calibri" w:cs="Calibri"/>
                <w:b/>
                <w:bCs/>
                <w:sz w:val="20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</w:rPr>
              <w:t>aktivity s dětmi zaměřené na podporu duševní pohody a šťastných prožitků ve společenství svých kamarádů v mateřské škole. Aktivity jsou zaměřené na rozvoj řečových a jazykových dovedností, kultivovaného projevu. Adventní čas je období strávené v rodinném k</w:t>
            </w:r>
            <w:r>
              <w:rPr>
                <w:rFonts w:eastAsia="Calibri" w:cs="Calibri"/>
                <w:b/>
                <w:bCs/>
                <w:sz w:val="20"/>
              </w:rPr>
              <w:t>ruhu, proto je dalším cílem podpora citových vztahů, mravního a estetického vnímání.</w:t>
            </w:r>
          </w:p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Dále pokračujeme v rozvoji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sebeobslužných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 xml:space="preserve"> činností a upevnění společných 5 pravidel třídy podle metodiky Dobrý začátek. </w:t>
            </w:r>
          </w:p>
        </w:tc>
      </w:tr>
      <w:tr w:rsidR="00D64F6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Návrhy dílčích témat pro realizaci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Podtémata - Če</w:t>
            </w:r>
            <w:r>
              <w:rPr>
                <w:rFonts w:eastAsia="Calibri" w:cs="Calibri"/>
                <w:b/>
                <w:bCs/>
                <w:sz w:val="20"/>
              </w:rPr>
              <w:t>rt a Mikuláš, </w:t>
            </w:r>
          </w:p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Pohádky: Tři oříšky pro Popelku, Vánoční pohádky - Sněhová královna, Vánoční koleda, Krtek a vánoční stromeček, pohádka O vánoční hvězdě</w:t>
            </w:r>
          </w:p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Inspirace: metodický portál </w:t>
            </w:r>
            <w:hyperlink r:id="rId7" w:history="1">
              <w:r>
                <w:rPr>
                  <w:rFonts w:eastAsia="Calibri" w:cs="Calibri"/>
                  <w:b/>
                  <w:bCs/>
                  <w:sz w:val="20"/>
                  <w:u w:val="single"/>
                </w:rPr>
                <w:t>www.rvp.cz</w:t>
              </w:r>
            </w:hyperlink>
            <w:r>
              <w:rPr>
                <w:rFonts w:eastAsia="Calibri" w:cs="Calibri"/>
                <w:b/>
                <w:bCs/>
                <w:sz w:val="20"/>
              </w:rPr>
              <w:t xml:space="preserve"> - oblast předškolní vzdělávání - téma Advent</w:t>
            </w:r>
          </w:p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Písně: Stojí vrba košatá, Narodil se Ježíšek, Rolničky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rolničky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Půjdem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 xml:space="preserve"> spolu do Betléma</w:t>
            </w:r>
          </w:p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Říkadlo: Vánoční stromeček, Hudry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hudry</w:t>
            </w:r>
            <w:proofErr w:type="spellEnd"/>
          </w:p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Aktivity: Vánoční besídka s tvořením pro rodiče, Vánoční večeře s dětmi, Vánoční </w:t>
            </w:r>
            <w:r>
              <w:rPr>
                <w:rFonts w:eastAsia="Calibri" w:cs="Calibri"/>
                <w:b/>
                <w:bCs/>
                <w:sz w:val="20"/>
              </w:rPr>
              <w:t>setkání s polskými kamarády, Výroba vánočních pozdravů a roznášení v obci - spolupráce s Duhou Jeseník, besídka se seniory v Soužití 2005 s.r.o.</w:t>
            </w:r>
          </w:p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</w:tr>
    </w:tbl>
    <w:p w:rsidR="00D64F6E" w:rsidRDefault="005D4F14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885"/>
        <w:gridCol w:w="7212"/>
      </w:tblGrid>
      <w:tr w:rsidR="00D64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Klíčové kompetence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Dílčí cíle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Očekávané výstupy</w:t>
            </w:r>
          </w:p>
        </w:tc>
      </w:tr>
      <w:tr w:rsidR="00D64F6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ovládá řeč, hovoří ve vhodně formulovaných větách, </w:t>
            </w:r>
            <w:r>
              <w:rPr>
                <w:rFonts w:eastAsia="Calibri" w:cs="Calibri"/>
                <w:sz w:val="20"/>
              </w:rPr>
              <w:t>samostatně vyjadřuje své myšlenky, sdělení, otázky i odpovědi, rozumí slyšenému, slovně reaguje a vede smysluplný dialog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komunikativních dovedností (verbálních i neverbálních) a kultivovaného projevu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vyjadřovat samostatně a smysluplně myšlenky, nápa</w:t>
            </w:r>
            <w:r>
              <w:rPr>
                <w:rFonts w:eastAsia="Calibri" w:cs="Calibri"/>
                <w:sz w:val="20"/>
              </w:rPr>
              <w:t>dy, pocity, mínění a úsudky ve vhodně zformulovaných větách</w:t>
            </w:r>
          </w:p>
        </w:tc>
      </w:tr>
      <w:tr w:rsidR="00D64F6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porozumět slyšenému (zachytit hlavní myšlenku příběhu, sledovat děj a zopakovat jej ve správných větách)</w:t>
            </w:r>
          </w:p>
        </w:tc>
      </w:tr>
      <w:tr w:rsidR="00D64F6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komunikuje v běžných situacích bez zábran a ostychu s dětmi i s dospělými; chápe, že </w:t>
            </w:r>
            <w:r>
              <w:rPr>
                <w:rFonts w:eastAsia="Calibri" w:cs="Calibri"/>
                <w:sz w:val="20"/>
              </w:rPr>
              <w:t>být komunikativní, vstřícné, iniciativní a aktivní je výhodou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poznatků, schopností a dovedností umožňujících pocity, získané dojmy a prožitky vyjádřit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zachytit a vyjádřit své prožitky (slovně, výtvarně, pomocí hudby, hudebně pohybovou či dramatickou</w:t>
            </w:r>
            <w:r>
              <w:rPr>
                <w:rFonts w:eastAsia="Calibri" w:cs="Calibri"/>
                <w:sz w:val="20"/>
              </w:rPr>
              <w:t xml:space="preserve"> improvizací apod.)</w:t>
            </w:r>
          </w:p>
        </w:tc>
      </w:tr>
      <w:tr w:rsidR="00D64F6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vyjadřovat svou představivost a fantazii v tvořivých činnostech (konstruktivních, výtvarných, hudebních, pohybových či dramatických) i ve slovních výpovědích k nim</w:t>
            </w:r>
          </w:p>
        </w:tc>
      </w:tr>
      <w:tr w:rsidR="00D64F6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napodobuje modely prosociálního chování a mezilidských vztahů, které</w:t>
            </w:r>
            <w:r>
              <w:rPr>
                <w:rFonts w:eastAsia="Calibri" w:cs="Calibri"/>
                <w:sz w:val="20"/>
              </w:rPr>
              <w:t xml:space="preserve"> nachází ve svém okolí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posilování prosociálního chování ve vztahu k ostatním lidem (v rodině, v mateřské škole, v dětské herní skupině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adaptovat se na život ve škole, aktivně zvládat požadavky plynoucí z prostředí školy i jeho běžných proměn (vnímat</w:t>
            </w:r>
            <w:r>
              <w:rPr>
                <w:rFonts w:eastAsia="Calibri" w:cs="Calibri"/>
                <w:sz w:val="20"/>
              </w:rPr>
              <w:t xml:space="preserve"> základní pravidla jednání ve skupině, podílet se na nich a řídit se jimi, podřídit se rozhodnutí skupiny, přizpůsobit se společnému programu, spolupracovat, přijímat autoritu) a spoluvytvářet v tomto společenství prostředí pohody</w:t>
            </w:r>
          </w:p>
        </w:tc>
      </w:tr>
      <w:tr w:rsidR="00D64F6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vyjadřovat se </w:t>
            </w:r>
            <w:r>
              <w:rPr>
                <w:rFonts w:eastAsia="Calibri" w:cs="Calibri"/>
                <w:sz w:val="20"/>
              </w:rPr>
              <w:t>prostřednictvím hudebních a hudebně pohybových činností, zvládat základní hudební dovednosti vokální i instrumentální (zazpívat píseň, zacházet s jednoduchými hudebními nástroji, sledovat a rozlišovat rytmus)</w:t>
            </w:r>
          </w:p>
        </w:tc>
      </w:tr>
      <w:tr w:rsidR="00D64F6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/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poznávání jiných kultur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chápat, že všichni li</w:t>
            </w:r>
            <w:r>
              <w:rPr>
                <w:rFonts w:eastAsia="Calibri" w:cs="Calibri"/>
                <w:sz w:val="20"/>
              </w:rPr>
              <w:t>dé (děti) mají stejnou hodnotu, přestože je každý jiný (jinak vypadá, jinak se chová, něco jiného umí či neumí apod.), že osobní, resp. osobnostní odlišnosti jsou přirozené</w:t>
            </w:r>
          </w:p>
        </w:tc>
      </w:tr>
      <w:tr w:rsidR="00D64F6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schopnosti citové vztahy vytvářet, rozvíjet je a city plně prožívat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chápat, že všichni lidé (děti) mají stejnou hodnotu, přestože je každý jiný (jinak vypadá, jinak se chová, něco jiného umí či neumí apod.), že osobní, resp. osobnostní odlišnosti jsou přirozené</w:t>
            </w:r>
          </w:p>
        </w:tc>
      </w:tr>
      <w:tr w:rsidR="00D64F6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chovat se zdvořile, přistupovat k druhým lidem, k dospělým </w:t>
            </w:r>
            <w:r>
              <w:rPr>
                <w:rFonts w:eastAsia="Calibri" w:cs="Calibri"/>
                <w:sz w:val="20"/>
              </w:rPr>
              <w:t>i k dětem, bez předsudků, s úctou k jejich osobě, vážit si jejich práce a úsilí</w:t>
            </w:r>
          </w:p>
        </w:tc>
      </w:tr>
      <w:tr w:rsidR="00D64F6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 spolupodílí na společných rozhodnutích; přijímá vyjasněné a zdůvodněné povinnosti; dodržuje dohodnutá a pochopená pravidla a přizpůsobuje se jim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osvojení si věku přiměřenýc</w:t>
            </w:r>
            <w:r>
              <w:rPr>
                <w:rFonts w:eastAsia="Calibri" w:cs="Calibri"/>
                <w:sz w:val="20"/>
              </w:rPr>
              <w:t>h praktických dovedností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uvědomovat si své možnosti i limity (své silné i slabé stránky)</w:t>
            </w:r>
          </w:p>
        </w:tc>
      </w:tr>
      <w:tr w:rsidR="00D64F6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zacházet šetrně s vlastními i cizími pomůckami, hračkami, věcmi denní potřeby, s knížkami, s penězi apod.</w:t>
            </w:r>
          </w:p>
        </w:tc>
      </w:tr>
      <w:tr w:rsidR="00D64F6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/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osvojení si poznatků a dovedností důležitých k podpoře </w:t>
            </w:r>
            <w:r>
              <w:rPr>
                <w:rFonts w:eastAsia="Calibri" w:cs="Calibri"/>
                <w:sz w:val="20"/>
              </w:rPr>
              <w:t>zdraví, bezpečí, osobní pohody i pohody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respektovat předem vyjasněná a pochopená pravidla, přijímat vyjasněné a zdůvodněné povinnosti</w:t>
            </w:r>
          </w:p>
        </w:tc>
      </w:tr>
      <w:tr w:rsidR="00D64F6E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ví, že lidé se dorozumívají i jinými jazyky a že je možno se jim učit; má vytvořeny elementární předpoklady k </w:t>
            </w:r>
            <w:r>
              <w:rPr>
                <w:rFonts w:eastAsia="Calibri" w:cs="Calibri"/>
                <w:sz w:val="20"/>
              </w:rPr>
              <w:t>učení se cizímu jazyku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poznávání jiných kultur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chápat, že všichni lidé (děti) mají stejnou hodnotu, přestože je každý jiný (jinak vypadá, jinak se chová, něco jiného umí či neumí apod.), že osobní, resp. osobnostní odlišnosti jsou přirozené</w:t>
            </w:r>
          </w:p>
        </w:tc>
      </w:tr>
      <w:tr w:rsidR="00D64F6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/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a kult</w:t>
            </w:r>
            <w:r>
              <w:rPr>
                <w:rFonts w:eastAsia="Calibri" w:cs="Calibri"/>
                <w:sz w:val="20"/>
              </w:rPr>
              <w:t>ivace mravního i estetického vnímání, cítění a prožívání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správně vyslovovat, ovládat dech, tempo i intonaci řeči</w:t>
            </w:r>
          </w:p>
        </w:tc>
      </w:tr>
      <w:tr w:rsidR="00D64F6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poznatků, schopností a dovedností umožňujících pocity, získané dojmy a prožitky vyjádřit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zachytit a vyjádřit své prožitky (slovně, </w:t>
            </w:r>
            <w:r>
              <w:rPr>
                <w:rFonts w:eastAsia="Calibri" w:cs="Calibri"/>
                <w:sz w:val="20"/>
              </w:rPr>
              <w:t>výtvarně, pomocí hudby, hudebně pohybovou či dramatickou improvizací apod.)</w:t>
            </w:r>
          </w:p>
        </w:tc>
      </w:tr>
      <w:tr w:rsidR="00D64F6E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64F6E" w:rsidRDefault="00D64F6E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4F6E" w:rsidRDefault="005D4F1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vyjadřovat svou představivost a fantazii v tvořivých činnostech (konstruktivních, výtvarných, hudebních, pohybových či dramatických) i ve slovních výpovědích k nim</w:t>
            </w:r>
          </w:p>
        </w:tc>
      </w:tr>
    </w:tbl>
    <w:p w:rsidR="00D64F6E" w:rsidRDefault="005D4F14">
      <w:pPr>
        <w:pStyle w:val="Normal0"/>
      </w:pPr>
      <w:r>
        <w:t xml:space="preserve">  </w:t>
      </w:r>
    </w:p>
    <w:sectPr w:rsidR="00D64F6E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B8"/>
    <w:multiLevelType w:val="multilevel"/>
    <w:tmpl w:val="D8CCB1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6E"/>
    <w:rsid w:val="005D4F14"/>
    <w:rsid w:val="00D6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BF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numPr>
        <w:ilvl w:val="1"/>
        <w:numId w:val="2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customStyle="1" w:styleId="Heading40">
    <w:name w:val="Heading 4_0"/>
    <w:basedOn w:val="Normal0"/>
    <w:next w:val="Normal0"/>
    <w:qFormat/>
    <w:rsid w:val="00EF7B9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hAnsi="Calibri Light"/>
      <w:i/>
      <w:iCs/>
      <w:color w:val="1F4D78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rvp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53AC-54CF-4917-BFBC-4301E6CFB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28FBC-863E-4B01-B338-BF487AB4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2021-11-07T16:11:00Z</dcterms:created>
  <dcterms:modified xsi:type="dcterms:W3CDTF">2021-11-07T16:11:00Z</dcterms:modified>
</cp:coreProperties>
</file>